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12DB3"/>
    <w:p w14:paraId="342FD7A3"/>
    <w:p w14:paraId="44258E26"/>
    <w:p w14:paraId="5CC2ED30"/>
    <w:p w14:paraId="300842E7"/>
    <w:p w14:paraId="04C6EC89"/>
    <w:p w14:paraId="4C6CF4EE"/>
    <w:p w14:paraId="7D66C203"/>
    <w:p w14:paraId="294DAFC3"/>
    <w:p w14:paraId="16E7A393"/>
    <w:p w14:paraId="44882676"/>
    <w:p w14:paraId="2D627711"/>
    <w:p w14:paraId="1E35C21D">
      <w:pPr>
        <w:jc w:val="center"/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  <w:t>大学语文</w:t>
      </w:r>
    </w:p>
    <w:p w14:paraId="38F0CBD1">
      <w:pPr>
        <w:jc w:val="center"/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  <w:t>（第三版）</w:t>
      </w:r>
    </w:p>
    <w:p w14:paraId="7CF57C07">
      <w:pPr>
        <w:jc w:val="center"/>
        <w:rPr>
          <w:rFonts w:hint="default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color w:val="70AD47" w:themeColor="accent6"/>
          <w:sz w:val="96"/>
          <w:szCs w:val="96"/>
          <w:lang w:val="en-US" w:eastAsia="zh-CN"/>
          <w14:textFill>
            <w14:solidFill>
              <w14:schemeClr w14:val="accent6"/>
            </w14:solidFill>
          </w14:textFill>
        </w:rPr>
        <w:t>教案</w:t>
      </w:r>
    </w:p>
    <w:p w14:paraId="773175AF">
      <w:pPr>
        <w:jc w:val="center"/>
        <w:rPr>
          <w:rFonts w:hint="default" w:ascii="华文中宋" w:hAnsi="华文中宋" w:eastAsia="华文中宋" w:cs="华文中宋"/>
          <w:sz w:val="18"/>
          <w:szCs w:val="18"/>
          <w:lang w:val="en-US" w:eastAsia="zh-CN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6" w:h="16838"/>
          <w:pgMar w:top="0" w:right="57" w:bottom="0" w:left="57" w:header="567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7AE86631">
      <w:pPr>
        <w:keepNext w:val="0"/>
        <w:keepLines w:val="0"/>
        <w:widowControl/>
        <w:suppressLineNumbers w:val="0"/>
        <w:jc w:val="center"/>
        <w:rPr>
          <w:rFonts w:hint="default" w:ascii="华文中宋" w:hAnsi="华文中宋" w:eastAsia="华文中宋" w:cs="华文中宋"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第四章  </w:t>
      </w:r>
      <w:r>
        <w:rPr>
          <w:rFonts w:hint="eastAsia" w:ascii="华文中宋" w:hAnsi="华文中宋" w:eastAsia="华文中宋" w:cs="华文中宋"/>
          <w:color w:val="548235" w:themeColor="accent6" w:themeShade="BF"/>
          <w:kern w:val="0"/>
          <w:sz w:val="36"/>
          <w:szCs w:val="36"/>
          <w:lang w:val="en-US" w:eastAsia="zh-CN" w:bidi="ar"/>
        </w:rPr>
        <w:t>诗词</w:t>
      </w:r>
    </w:p>
    <w:tbl>
      <w:tblPr>
        <w:tblStyle w:val="5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9"/>
        <w:gridCol w:w="2980"/>
        <w:gridCol w:w="2054"/>
        <w:gridCol w:w="3569"/>
      </w:tblGrid>
      <w:tr w14:paraId="1A76AC1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352710F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授课教师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noWrap w:val="0"/>
            <w:vAlign w:val="center"/>
          </w:tcPr>
          <w:p w14:paraId="13558177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5814100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6836B5DF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891275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247A0795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授课时间</w:t>
            </w:r>
          </w:p>
        </w:tc>
        <w:tc>
          <w:tcPr>
            <w:tcW w:w="50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19842D">
            <w:pPr>
              <w:ind w:firstLine="360" w:firstLineChars="15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0088715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   周</w:t>
            </w:r>
          </w:p>
        </w:tc>
      </w:tr>
      <w:tr w14:paraId="557F53D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69D0EBC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课程名称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noWrap w:val="0"/>
            <w:vAlign w:val="center"/>
          </w:tcPr>
          <w:p w14:paraId="68D68ADA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15B2FB97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40B54502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</w:tr>
      <w:tr w14:paraId="21EA1DF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038644B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章    节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B7331FB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</w:rPr>
              <w:t>章  诗词</w:t>
            </w:r>
          </w:p>
        </w:tc>
      </w:tr>
      <w:tr w14:paraId="2E239C0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4B436EA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课    题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FA04258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Cs w:val="21"/>
              </w:rPr>
              <w:t>第一节  古代诗词</w:t>
            </w:r>
          </w:p>
        </w:tc>
      </w:tr>
      <w:tr w14:paraId="198F110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50CD2CB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教学目的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6D4BE3D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理解古代诗词</w:t>
            </w:r>
          </w:p>
        </w:tc>
      </w:tr>
      <w:tr w14:paraId="7F65294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25689DC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教学重点与难点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2912511">
            <w:pPr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古代诗词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发展历程</w:t>
            </w:r>
          </w:p>
        </w:tc>
      </w:tr>
      <w:tr w14:paraId="44D00CF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EFFA09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教学内容、教学方法和教学过程</w:t>
            </w:r>
          </w:p>
        </w:tc>
      </w:tr>
      <w:tr w14:paraId="490725A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0BBE4B9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  <w:lang w:val="en-US" w:eastAsia="zh-CN"/>
              </w:rPr>
              <w:t xml:space="preserve">    读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335B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中国是诗的国度，诗歌在中国历史悠久。在我国极其丰富的文学遗产中，诗歌占有非常重要的地位。几千年来，诗词歌赋竞相媲美，唐诗宋词光辉夺目，诗人骚客人才辈出。中国古代诗词经历了《诗经》→《楚辞》→汉赋→汉乐府诗→魏晋南北朝民歌→唐诗→宋词→元曲→明清诗歌的发展历程。</w:t>
            </w:r>
          </w:p>
        </w:tc>
      </w:tr>
      <w:tr w14:paraId="79A7ECE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1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46343DC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教学内容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08C75782">
            <w:pPr>
              <w:pStyle w:val="4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第一节  古代诗词</w:t>
            </w:r>
          </w:p>
          <w:p w14:paraId="3837C22F">
            <w:pPr>
              <w:pStyle w:val="9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《九歌 • 湘夫人》</w:t>
            </w:r>
          </w:p>
          <w:p w14:paraId="00BA6F65">
            <w:pPr>
              <w:pStyle w:val="9"/>
              <w:spacing w:before="0" w:beforeAutospacing="0" w:after="0" w:afterAutospacing="0"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注释</w:t>
            </w:r>
          </w:p>
          <w:p w14:paraId="279EA369">
            <w:pPr>
              <w:pStyle w:val="9"/>
              <w:spacing w:before="0" w:beforeAutospacing="0" w:after="0" w:afterAutospacing="0"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  <w:p w14:paraId="2F70B3C3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《龟虽寿》</w:t>
            </w:r>
          </w:p>
          <w:p w14:paraId="0F060EC2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注释</w:t>
            </w:r>
          </w:p>
          <w:p w14:paraId="429BD47B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7E8AC92D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《归园田居 • 其三》</w:t>
            </w:r>
          </w:p>
          <w:p w14:paraId="59007219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注释</w:t>
            </w:r>
          </w:p>
          <w:p w14:paraId="3A2443B3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713882F1"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《春江花月夜》</w:t>
            </w:r>
          </w:p>
          <w:p w14:paraId="41DF91C3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注释</w:t>
            </w:r>
          </w:p>
          <w:p w14:paraId="05FF3949">
            <w:pPr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55D8F6AA"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《辋川闲居赠裴秀才迪》</w:t>
            </w:r>
          </w:p>
          <w:p w14:paraId="7981CD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注释</w:t>
            </w:r>
          </w:p>
          <w:p w14:paraId="7C0FCB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5C00699B"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《庐山谣寄卢侍御虚舟》</w:t>
            </w:r>
          </w:p>
          <w:p w14:paraId="28442D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注释</w:t>
            </w:r>
          </w:p>
          <w:p w14:paraId="33E21F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0BD11DDA"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《新安吏》</w:t>
            </w:r>
          </w:p>
          <w:p w14:paraId="3138AE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注释</w:t>
            </w:r>
          </w:p>
          <w:p w14:paraId="60E3DB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1DD1D6F8">
            <w:pPr>
              <w:widowControl w:val="0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《长恨歌》</w:t>
            </w:r>
          </w:p>
          <w:p w14:paraId="29B5B8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注释</w:t>
            </w:r>
          </w:p>
          <w:p w14:paraId="720D6F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143A7A0C">
            <w:pPr>
              <w:widowControl w:val="0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《水调歌头》</w:t>
            </w:r>
          </w:p>
          <w:p w14:paraId="79B31598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注释</w:t>
            </w:r>
          </w:p>
          <w:p w14:paraId="5B0BB81A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17D15AF5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十、《满江红 • 写怀》</w:t>
            </w:r>
          </w:p>
          <w:p w14:paraId="6494D487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注释</w:t>
            </w:r>
          </w:p>
          <w:p w14:paraId="6CB53325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3E0507E4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十一、《醉花阴》</w:t>
            </w:r>
          </w:p>
          <w:p w14:paraId="2286BEED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注释</w:t>
            </w:r>
          </w:p>
          <w:p w14:paraId="00A4660B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55DC9277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十二、《破阵子 • 为陈同甫 赋壮词以寄之》</w:t>
            </w:r>
          </w:p>
          <w:p w14:paraId="4D3F6CF6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注释</w:t>
            </w:r>
          </w:p>
          <w:p w14:paraId="30059573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2732BD63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十三、《书愤》</w:t>
            </w:r>
          </w:p>
          <w:p w14:paraId="2EBC6134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注释</w:t>
            </w:r>
          </w:p>
          <w:p w14:paraId="0BE92CE8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299A05D3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十四、《离亭宴煞》</w:t>
            </w:r>
          </w:p>
          <w:p w14:paraId="68B4B3DC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注释</w:t>
            </w:r>
          </w:p>
          <w:p w14:paraId="43E9298B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  <w:p w14:paraId="0E208A5F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十五、《己亥杂诗》</w:t>
            </w:r>
          </w:p>
          <w:p w14:paraId="04E5EC83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注释</w:t>
            </w:r>
          </w:p>
          <w:p w14:paraId="3DF13C61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赏析</w:t>
            </w:r>
          </w:p>
        </w:tc>
      </w:tr>
      <w:tr w14:paraId="4630011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4AECD21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巩固复习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61892D5">
            <w:pPr>
              <w:pStyle w:val="9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古代诗词</w:t>
            </w:r>
          </w:p>
        </w:tc>
      </w:tr>
      <w:tr w14:paraId="14629CFF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6F40204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布置作业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CF84407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比较散曲与诗词的特点。</w:t>
            </w:r>
          </w:p>
        </w:tc>
      </w:tr>
      <w:tr w14:paraId="2D2221E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3EADD47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教学效果分析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B517F18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B2285DC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CD3D773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07C72446">
      <w:pPr>
        <w:rPr>
          <w:rFonts w:hint="default" w:eastAsiaTheme="minorEastAsia"/>
          <w:lang w:val="en-US" w:eastAsia="zh-CN"/>
        </w:rPr>
      </w:pPr>
    </w:p>
    <w:p w14:paraId="799B8B15">
      <w:pPr>
        <w:rPr>
          <w:rFonts w:hint="default" w:eastAsiaTheme="minorEastAsia"/>
          <w:lang w:val="en-US" w:eastAsia="zh-CN"/>
        </w:rPr>
      </w:pPr>
    </w:p>
    <w:tbl>
      <w:tblPr>
        <w:tblStyle w:val="5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5858A74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F9CDE3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40CDD95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3AF3E1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63B246F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9C407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4F170A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D295C5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0BC494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70177EC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883E89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28E323BD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54B9AE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7FCED16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3159A19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FC8EB5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DF942CC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第四章  诗词</w:t>
            </w:r>
          </w:p>
        </w:tc>
      </w:tr>
      <w:tr w14:paraId="780E430F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D9A63A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7410B4D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第二节  现代诗歌</w:t>
            </w:r>
          </w:p>
        </w:tc>
      </w:tr>
      <w:tr w14:paraId="18E1D88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38B711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444FD6E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熟悉现代诗歌</w:t>
            </w:r>
          </w:p>
        </w:tc>
      </w:tr>
      <w:tr w14:paraId="0F81522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0E3DF3F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CD3268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现代诗歌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的赏析</w:t>
            </w:r>
          </w:p>
        </w:tc>
      </w:tr>
      <w:tr w14:paraId="77A47C7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44D6F75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4C4C4CD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1D6510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FC96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现代诗歌的创作以新诗为主。所谓新诗，是指打破古典诗歌固有的形式与内容，以现代白话表达人们思想感情的一种新式诗歌。新诗是新文化运动的产物，它与晚清梁启超、黄遵宪等人曾经掀起过的“诗界革命”“新文界革命”密切相关。1920 年，白话文运动的倡导者胡适出版了中国第一本白话诗集《尝试集》，成为中国写新诗的“第一人”。</w:t>
            </w:r>
          </w:p>
        </w:tc>
      </w:tr>
      <w:tr w14:paraId="73F8666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6D3DD6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242F01C7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第二节  现代诗歌</w:t>
            </w:r>
          </w:p>
          <w:p w14:paraId="7EBFEF53">
            <w:pPr>
              <w:spacing w:line="24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一、《西江月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•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井冈山》</w:t>
            </w:r>
          </w:p>
          <w:p w14:paraId="3067D2F2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注释</w:t>
            </w:r>
          </w:p>
          <w:p w14:paraId="56F142E9"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0519DDB6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、《凤凰涅槃（节选）》</w:t>
            </w:r>
          </w:p>
          <w:p w14:paraId="28D97A5D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注释</w:t>
            </w:r>
          </w:p>
          <w:p w14:paraId="623EC3CA"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357E0D41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、《再别康桥》</w:t>
            </w:r>
          </w:p>
          <w:p w14:paraId="069D7BA6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注释</w:t>
            </w:r>
          </w:p>
          <w:p w14:paraId="028013B3"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0D334DD9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四、《我的记忆》</w:t>
            </w:r>
          </w:p>
          <w:p w14:paraId="17B48C9C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注释</w:t>
            </w:r>
          </w:p>
          <w:p w14:paraId="6EF08744"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  <w:p w14:paraId="55586AC4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五、《雪落在中国的土地上》</w:t>
            </w:r>
          </w:p>
          <w:p w14:paraId="13FCE812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注释</w:t>
            </w:r>
          </w:p>
          <w:p w14:paraId="5D3B711D"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  <w:p w14:paraId="0CF8DB0A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六、《回答》</w:t>
            </w:r>
          </w:p>
          <w:p w14:paraId="5C4E12A6"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  <w:p w14:paraId="6F6187F9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七、《双桅船》</w:t>
            </w:r>
          </w:p>
          <w:p w14:paraId="6E16A542"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</w:tc>
      </w:tr>
      <w:tr w14:paraId="678B5B2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AFB34B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93204F">
            <w:pPr>
              <w:pStyle w:val="9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现代诗歌</w:t>
            </w:r>
          </w:p>
        </w:tc>
      </w:tr>
      <w:tr w14:paraId="54506E0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C2AB0C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224055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结合舒婷的代表作《致橡树》《神女峰》等诗歌，请对诗人传递给我们的新时代女性的爱情观试做分析。</w:t>
            </w:r>
          </w:p>
        </w:tc>
      </w:tr>
      <w:tr w14:paraId="620A6A6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32AB90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127CB9B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2DC9F4E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6D670D3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53ABD61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3BCDA09E">
      <w:pPr>
        <w:rPr>
          <w:rFonts w:hint="default" w:eastAsiaTheme="minorEastAsia"/>
          <w:lang w:val="en-US" w:eastAsia="zh-CN"/>
        </w:rPr>
      </w:pPr>
    </w:p>
    <w:p w14:paraId="05C2772A">
      <w:pPr>
        <w:rPr>
          <w:rFonts w:hint="default" w:eastAsiaTheme="minorEastAsia"/>
          <w:lang w:val="en-US" w:eastAsia="zh-CN"/>
        </w:rPr>
      </w:pPr>
    </w:p>
    <w:tbl>
      <w:tblPr>
        <w:tblStyle w:val="5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708DD73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C3D1C0F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693F5E1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0F19CD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3BAEC98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68E13B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6DBBFD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CB0F0B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6B3429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22ED47A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446BF9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1BBE8D5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135E35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7FCC3E3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760894F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766C495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51688D5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第四章  诗词</w:t>
            </w:r>
          </w:p>
        </w:tc>
      </w:tr>
      <w:tr w14:paraId="61F5143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DABF8B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E698853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第三节  外国诗歌</w:t>
            </w:r>
          </w:p>
        </w:tc>
      </w:tr>
      <w:tr w14:paraId="0D17B45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8385B1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B4A046E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了解外国诗歌</w:t>
            </w:r>
          </w:p>
        </w:tc>
      </w:tr>
      <w:tr w14:paraId="2328085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23A8C7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3C807F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外国诗歌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</w:tc>
      </w:tr>
      <w:tr w14:paraId="2727382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60E738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15948BC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C1F1C8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C0E4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诗歌被誉为一个民族文化的结晶和最高体现，同时诗歌也是时代、历史文化沉淀的结果。在世界文明史中，各民族的诗歌群星璀璨，俊采风流。</w:t>
            </w:r>
          </w:p>
        </w:tc>
      </w:tr>
      <w:tr w14:paraId="791A16C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1AB072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6876CFF4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第三节  外国诗歌</w:t>
            </w:r>
          </w:p>
          <w:p w14:paraId="1716972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《十四行诗》</w:t>
            </w:r>
          </w:p>
          <w:p w14:paraId="5E179C98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注释</w:t>
            </w:r>
          </w:p>
          <w:p w14:paraId="1E264CA6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  <w:p w14:paraId="41DDFEB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二、《萤火虫》</w:t>
            </w:r>
          </w:p>
          <w:p w14:paraId="620A57E4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注释</w:t>
            </w:r>
          </w:p>
          <w:p w14:paraId="3A5DEDC0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15FDF1C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三、《致大海》</w:t>
            </w:r>
          </w:p>
          <w:p w14:paraId="481971B4">
            <w:pPr>
              <w:spacing w:line="360" w:lineRule="auto"/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注释</w:t>
            </w:r>
          </w:p>
          <w:p w14:paraId="33AFF4D3">
            <w:pPr>
              <w:spacing w:line="360" w:lineRule="auto"/>
              <w:ind w:firstLine="315" w:firstLineChars="1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</w:tc>
      </w:tr>
      <w:tr w14:paraId="5D6D9B6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3BC5D4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059AC3C">
            <w:pPr>
              <w:pStyle w:val="9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外国诗歌</w:t>
            </w:r>
          </w:p>
        </w:tc>
      </w:tr>
      <w:tr w14:paraId="7F4376D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B4ED83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48A19FC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分析《致大海》的层次结构，说明它表达出诗人怎样的思想情感。</w:t>
            </w:r>
          </w:p>
        </w:tc>
      </w:tr>
      <w:tr w14:paraId="7B8199E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4CF032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512343D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72C82BBF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0523DB5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0728703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7186EB4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76C88F1C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5C3589B9">
      <w:pPr>
        <w:rPr>
          <w:rFonts w:hint="default" w:eastAsiaTheme="minorEastAsia"/>
          <w:lang w:val="en-US" w:eastAsia="zh-CN"/>
        </w:rPr>
      </w:pPr>
    </w:p>
    <w:p w14:paraId="62D667E2">
      <w:pPr>
        <w:rPr>
          <w:rFonts w:hint="default" w:eastAsiaTheme="minorEastAsia"/>
          <w:lang w:val="en-US" w:eastAsia="zh-CN"/>
        </w:rPr>
      </w:pPr>
    </w:p>
    <w:p w14:paraId="2BF78469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0" w:right="57" w:bottom="0" w:left="57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CE1C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C6EB5">
    <w:pPr>
      <w:pStyle w:val="3"/>
      <w:pBdr>
        <w:bottom w:val="none" w:color="auto" w:sz="0" w:space="1"/>
      </w:pBd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-22225</wp:posOffset>
          </wp:positionH>
          <wp:positionV relativeFrom="page">
            <wp:posOffset>-28575</wp:posOffset>
          </wp:positionV>
          <wp:extent cx="7581900" cy="10729595"/>
          <wp:effectExtent l="0" t="0" r="0" b="14605"/>
          <wp:wrapNone/>
          <wp:docPr id="3" name="图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072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142240</wp:posOffset>
              </wp:positionH>
              <wp:positionV relativeFrom="paragraph">
                <wp:posOffset>-139700</wp:posOffset>
              </wp:positionV>
              <wp:extent cx="7200265" cy="10278745"/>
              <wp:effectExtent l="6350" t="6350" r="13335" b="20955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265" cy="10278745"/>
                      </a:xfrm>
                      <a:prstGeom prst="roundRect">
                        <a:avLst>
                          <a:gd name="adj" fmla="val 1336"/>
                        </a:avLst>
                      </a:prstGeom>
                      <a:solidFill>
                        <a:schemeClr val="bg1">
                          <a:alpha val="85000"/>
                        </a:schemeClr>
                      </a:solidFill>
                      <a:ln>
                        <a:gradFill>
                          <a:gsLst>
                            <a:gs pos="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74000">
                              <a:schemeClr val="accent6">
                                <a:lumMod val="75000"/>
                              </a:schemeClr>
                            </a:gs>
                            <a:gs pos="83000">
                              <a:schemeClr val="accent6">
                                <a:lumMod val="75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1"/>
                        </a:gradFill>
                      </a:ln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11.2pt;margin-top:-11pt;height:809.35pt;width:566.95pt;z-index:251661312;v-text-anchor:middle;mso-width-relative:page;mso-height-relative:page;" fillcolor="#FFFFFF [3212]" filled="t" stroked="t" coordsize="21600,21600" arcsize="0.0133796296296296" o:gfxdata="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lLKHFNwAAAAMAQAADwAAAAAAAAABACAAAAAiAAAAZHJzL2Rvd25yZXYueG1sUEsBAhQA&#10;FAAAAAgAh07iQCEroEgLAwAAygYAAA4AAAAAAAAAAQAgAAAAKwEAAGRycy9lMm9Eb2MueG1sUEsF&#10;BgAAAAAGAAYAWQEAAKgGAAAAAA==&#10;">
              <v:fill on="t" opacity="55705f" focussize="0,0"/>
              <v:stroke weight="1pt" color="#000000" miterlimit="8" joinstyle="miter"/>
              <v:imagedata o:title=""/>
              <o:lock v:ext="edit" aspectratio="f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C5F38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67AD8">
    <w:pPr>
      <w:pStyle w:val="3"/>
      <w:pBdr>
        <w:bottom w:val="none" w:color="auto" w:sz="0" w:space="1"/>
      </w:pBd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-88265</wp:posOffset>
          </wp:positionH>
          <wp:positionV relativeFrom="paragraph">
            <wp:posOffset>-1028065</wp:posOffset>
          </wp:positionV>
          <wp:extent cx="7659370" cy="11359515"/>
          <wp:effectExtent l="0" t="0" r="17780" b="13335"/>
          <wp:wrapNone/>
          <wp:docPr id="5" name="图片 5" descr="470a7ab2355db5d4f1260b70ba7410b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470a7ab2355db5d4f1260b70ba7410b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59370" cy="11359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850FCB"/>
    <w:multiLevelType w:val="singleLevel"/>
    <w:tmpl w:val="49850FC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A44B50"/>
    <w:rsid w:val="00653C79"/>
    <w:rsid w:val="00FA41FE"/>
    <w:rsid w:val="00FF725C"/>
    <w:rsid w:val="13B15E1E"/>
    <w:rsid w:val="17312619"/>
    <w:rsid w:val="26A44B50"/>
    <w:rsid w:val="28187A54"/>
    <w:rsid w:val="35D64779"/>
    <w:rsid w:val="385357F5"/>
    <w:rsid w:val="51170698"/>
    <w:rsid w:val="65422E2C"/>
    <w:rsid w:val="66FB3677"/>
    <w:rsid w:val="71DB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0be81bf4-714a-405d-815d-6ec0b8d06d58\&#35199;&#28246;&#40100;&#40060;&#21807;&#32654;&#32972;&#26223;&#23553;&#38754;&#20449;&#3244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西湖鲤鱼唯美背景封面信纸.docx</Template>
  <Pages>5</Pages>
  <Words>748</Words>
  <Characters>748</Characters>
  <Lines>0</Lines>
  <Paragraphs>0</Paragraphs>
  <TotalTime>7</TotalTime>
  <ScaleCrop>false</ScaleCrop>
  <LinksUpToDate>false</LinksUpToDate>
  <CharactersWithSpaces>876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2025-05-06T01:10:00Z</dcterms:created>
  <dc:creator>六月</dc:creator>
  <cp:lastModifiedBy>六月</cp:lastModifiedBy>
  <dcterms:modified xsi:type="dcterms:W3CDTF">2025-05-06T07:06:22Z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UUID">
    <vt:lpwstr>v1.0_mb_cdxO6VPnxjGh/jnjmOZiCA==</vt:lpwstr>
  </property>
  <property fmtid="{D5CDD505-2E9C-101B-9397-08002B2CF9AE}" pid="4" name="ICV">
    <vt:lpwstr>38AACC6D4A9B439CB75173C40130061C_13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